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67" w:rsidRDefault="00F25A09">
      <w:pPr>
        <w:spacing w:line="360" w:lineRule="auto"/>
        <w:jc w:val="center"/>
        <w:rPr>
          <w:rFonts w:ascii="宋体" w:hAnsi="宋体"/>
          <w:sz w:val="36"/>
        </w:rPr>
      </w:pPr>
      <w:bookmarkStart w:id="0" w:name="_GoBack"/>
      <w:r>
        <w:rPr>
          <w:rFonts w:eastAsia="黑体" w:hint="eastAsia"/>
          <w:bCs/>
          <w:sz w:val="28"/>
          <w:szCs w:val="28"/>
        </w:rPr>
        <w:t>精品录播系统</w:t>
      </w:r>
      <w:r w:rsidR="00256055">
        <w:rPr>
          <w:rFonts w:eastAsia="黑体"/>
          <w:bCs/>
          <w:sz w:val="28"/>
          <w:szCs w:val="28"/>
        </w:rPr>
        <w:t>项目技术要求和有关说明</w:t>
      </w:r>
    </w:p>
    <w:bookmarkEnd w:id="0"/>
    <w:p w:rsidR="00A96967" w:rsidRDefault="00256055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本项目预算：</w:t>
      </w:r>
      <w:r>
        <w:rPr>
          <w:rFonts w:ascii="宋体" w:hAnsi="宋体" w:cs="宋体"/>
          <w:b/>
          <w:bCs/>
          <w:szCs w:val="21"/>
        </w:rPr>
        <w:t>77760</w:t>
      </w:r>
      <w:r>
        <w:rPr>
          <w:rFonts w:ascii="宋体" w:hAnsi="宋体" w:cs="宋体" w:hint="eastAsia"/>
          <w:b/>
          <w:bCs/>
          <w:szCs w:val="21"/>
        </w:rPr>
        <w:t>元。</w:t>
      </w:r>
    </w:p>
    <w:p w:rsidR="00A96967" w:rsidRDefault="00256055">
      <w:pPr>
        <w:adjustRightInd w:val="0"/>
        <w:snapToGrid w:val="0"/>
        <w:spacing w:line="360" w:lineRule="auto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招标项目的技术要求</w:t>
      </w:r>
    </w:p>
    <w:tbl>
      <w:tblPr>
        <w:tblW w:w="8522" w:type="dxa"/>
        <w:tblLook w:val="04A0" w:firstRow="1" w:lastRow="0" w:firstColumn="1" w:lastColumn="0" w:noHBand="0" w:noVBand="1"/>
      </w:tblPr>
      <w:tblGrid>
        <w:gridCol w:w="623"/>
        <w:gridCol w:w="1077"/>
        <w:gridCol w:w="3630"/>
        <w:gridCol w:w="790"/>
        <w:gridCol w:w="789"/>
        <w:gridCol w:w="851"/>
        <w:gridCol w:w="762"/>
      </w:tblGrid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设 备 </w:t>
            </w:r>
          </w:p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技术规格要求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推荐品牌</w:t>
            </w: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rPr>
                <w:rFonts w:ascii="儷宋 Pro" w:eastAsia="儷宋 Pro" w:hAnsi="宋体" w:cs="宋体"/>
                <w:color w:val="000000"/>
                <w:sz w:val="24"/>
                <w:szCs w:val="24"/>
              </w:rPr>
            </w:pPr>
            <w:r>
              <w:rPr>
                <w:rFonts w:ascii="儷宋 Pro" w:eastAsia="儷宋 Pro" w:hint="eastAsia"/>
                <w:color w:val="000000"/>
              </w:rPr>
              <w:t>高清录播主机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1)★主机须采用嵌入式架构设计， ARM 双核处理器 Linux系统，整机静音、无风扇。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2)整机无需配合编码盒使用，录制、导播、互动、管理、存储、音视频的编解码等功能都集成在一台主机内。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3)★全金属外壳，主机与高清液晶触控屏一体化设计，非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外接触控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屏。（提供主机实物图片并加盖厂家公章）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4)高清液晶触控屏幕尺寸不小于15英寸，通过触控屏可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直接预监到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导播画面。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5)★主机具有防光干扰性，在88K Lux光照时，产品触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控功能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正常。（提供具有CMA、CNAS机构认可的权威实验室出具的检测报告复印件，加盖厂商公章）。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6)整机屏幕要求加装不小于2mm厚的钢化玻璃，防止刮花。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7) ★书写屏幕表面硬度：物理钢化玻璃≥6H（提供具有CMA、CNAS机构认可的权威实验室出具的检测报告复印件，加盖厂商公章）。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8)整机接口:≥2路Line in；≥1路Line out； ≥5路RJ45；≥1路HDMI in；≥1路HDMI out；≥2路USB接口，至少含有1路USB 3.0。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9)整机至少有3路RJ45采用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供电，其中1路支持 MIC in。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★10)MIC IN接口采用POE网络接口，直接网线连接实现麦克风的音频传输及供电（提供具有CMA、CNAS机构认可的权威实验室出具的检测报告复印件，加盖厂商公章）。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11)★主机提供三合一按键，整机开机、关机和节能三键合一，操作便捷（提供具有CMA、CNAS机构认可的权威实验室出具的检测报告复印件，加盖厂商公章）。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12)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长按三合一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按键，系统可弹出关机确认对话框，点击确认后系统执行关机命令，避免用户误操作；若10秒内未确认或取消，系统自动关机。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13)★主机支持二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维码扫码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登录：开机后屏幕自动锁定，同步生成二维码，教师可通过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手机扫码解锁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并进行登录使用，防止无关人员随意操作。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14) ★音频混音功能：支持网络MIC IN、LINE IN、HDMI IN的音频混音功能（提供具有CMA、CNAS机构认可的权威实验室出具的检测报告复印件，加盖厂商公章）。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15)主机硬盘存储不小于1T，系统内存不小于2G。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16)支持AC 220V供电，且在不小于220V±20%范围内变化时可以正常工作。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17)整机内置音箱，可直接在主机上进行音视频回放。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18)整机自带双色呼吸灯，可实时反映设备工作状态。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19)防盗设计：整机自带防盗孔，进一步提升设备安全性。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20)整机电源线上出并加盖挡线板防护，最大程度杜绝安全隐患。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21)整机自带磁性吸附功能的挡线板，无需任何螺丝钉、转轴，即可完成固定。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22)整机支持无线麦克风连接，可对教师声音进行精准清晰录制。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23)★整机功耗≤60W。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24)★整机符合浪涌（冲击）抗扰度、静电放电抗扰度、射频电磁场辐射抗扰度、电快速瞬变脉冲群抗扰度、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射频场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感应的传导抗扰度等要求，确保整机使用安全。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25)整机具备抗振动、防跌落特性，保证整机运输或使用过程中不易受损。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26)★整机在0℃—40℃环境下可正常工作，在-20℃—60℃的环境下可正常贮存且贮存后功能无损（提供具有CMA、CNAS机构认可的权威实验室出具的检测报告复印件，加盖厂商公章）。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27)支持用户在主机上随时查看已录制视频总容量，并采用百分比的形式便于用户清楚了解主机硬盘使用情况。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28）支持用户随时通过主机查看已录制的视频，并可在主机中直接播放以查看录制效果，并可使用移动磁盘或硬盘拷贝。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363630" w:rsidP="00B657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希沃</w:t>
            </w: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录播软件系统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1)自动导播：用户可直接在触控录播主机上进行操作，一键启停，所见即所得，保证较好的实时性和流畅性。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2)支持视频H.264/ H.265编码，支持音频AAC/PCM编码，音视频同步录制，标准的流媒体MP4文件格式。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3)在导播界面的预览窗口可实时观看演讲人全景/特写、学生全景/特写、多媒体电脑共五路画面，点击可进行画面切换。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预监画面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实时推流给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资源平台，实现平台直播。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4)支持电影模式和资源模式同步录制，可根据用户的不同需求选择录制模式。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5)支持FTP远程自动上传录像，录制停止后自动上传视频文件到FTP服务器，支持断点续传。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6)支持录播主机参数配置的导入导出，用户可进行升级和调试。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7)导播主画面实时显示拾音麦克风音量大小，并以音频进度条的形式呈现，方便老师实时了解录音状态。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8)可根据用户实际的使用需求，选择性关闭任意导播画面。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9)支持设置视频录制清晰度，方便用户调整视频文件大小。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10)具备自动息屏功能，避免屏幕常亮干扰课堂，同时支持用户设置自动息屏时间，适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应不同使用场景。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11)支持用户设置录制自动停止时间，减少因操作不当导致的无效资源。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12)具备自动导播切换延时设置，可根据用户习惯设置导播画面最短停留时长，避免过快切换导致的视频观看体验不佳。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13)具备多媒体画面的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像素值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灵敏度设置，可根据用户习惯设置多媒体画面灵敏度的感应范围。</w:t>
            </w:r>
          </w:p>
          <w:p w:rsidR="00B657E4" w:rsidRDefault="00B657E4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14)支持一键还原出厂设置，并提供清空本地视频选项。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363630" w:rsidP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希沃</w:t>
            </w: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录播视频互动应用软件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★互动系统支持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微信扫码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登录，无需在主机上输入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帐号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密码即可登录，用户可便捷、快速进入互动课堂。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2)互动课堂连接采用手机按键拨号形式，在主机上可直接拨号呼叫，充分考虑用户的日常使用习惯，不需额外学习即可快速掌握使用方法。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3)互动授课过程中，主机上将自动生成分享二维码，扫描二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维码即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可观看互动课堂直播，方便多人异地在线观看。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4)授课过程中，主机屏幕将实时显示授课教室及参与互动的听课教室画面，用户可实时查看授课教室的拍摄效果，及互动教室的听课状态。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5)授课过程中，老师只需在主机上单击听课教室画面，即可放大该教室画面，并与该教室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实时连麦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对讲，实现异地互动。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6)听课过程中，用户可在主机屏幕上观看授课教室画面，在同一界面中，还可查看本地教室画面；同时主机提供一键放大授课教室画面的功能，满足用户多场景使用需求。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7)★用户可在各自主机上查看参与互动的教室的网络连接情况，方便用户实时了解彼此的设备网络环境。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8)互动系统具备回声消除功能，在主讲教室与听讲教室同时发言的情况下，保证双方语音清晰，双方体验良好。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9)互动系统具备噪声抑制功能，结合心理声学模型设计，提高信噪比同时不损伤语音音质。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10)自动增益控制：自动调节麦克风音量，适应远近拾音，提升在嘈杂环境下的拾音体验。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11)支持多种视频分辨率：360p、480p、720p、1080p等。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12)系统具备前向纠错、丢包重传等功能，支持冗余数据（FEC）和重传策略（ARQ）的动态平衡，既保障宽带的充分利用，又可避免抢带宽造成的链路自身拥塞。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13)根据应用场景实现码率和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帧率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的智能调节，保障画质和流畅性的平衡效果。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14)抖动缓冲：在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弱网环境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下,系统能利用良好的抖动缓冲策略找到延时与流畅的最佳契合点。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15)网络自适应：提供端到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端的全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链条优化算法，能根据当前网络情况预测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网速并自动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进行流控，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支持弱网自适应推流和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拉流。在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网络转差的情况下，使用大丢包调高延迟策略，保障延迟和流畅的动态平衡效果，优先保障可用性和声音流畅。在网络转好的情况下，提升画质和降低延迟。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支持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混音混画面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：支持三种混流方式，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推流端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混流，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拉流端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混流和服务端混流。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16）★投标录播系统产品的制造商通过CMMI5软件能力成熟度模型集成认证，提供证书复印件加盖投标人公章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363630" w:rsidP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希沃</w:t>
            </w: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4K高清特写摄像机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1)4K摄像机镜头水平视场角≥ 45°。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2)一体化集成设计，支持4K超高清，最大可提供4K@30fps图像编码输出，同时向下兼容1080p，720p等分辨率。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3)内置图像识别与跟踪算法，无需任何辅助定位摄像机或跟踪主机即可实现平滑自然的跟踪效果。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4)全景画面镜头支持视角上下调节，方便安装调试。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5)全景画面支持畸变矫正功能。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6)全景画面与特写画面必须采用相同图像传感器和图像处理器，确保两者图像输出亮度、颜色、风格等保持一致。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7)整机接口:≥1路RJ45。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8)支持POE有线网络供电，只需要1路网线，即可同时输出特写和全景两路画面。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9)传感器尺寸：≥CMOS 1/2.5英寸。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10)传感器有效像素≥850万。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11)扫描方式：逐行 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12)最低照度：1 Lux @（F2.8, AGC ON）。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13)电子快门：1s ~ 1/10000s。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14)支持自动白平衡。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15)支持2D&amp;3D数字降噪，信噪比≥50dB。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16)支持H.264、H.265 视频编码格式;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17)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主码流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分辨率：3840x2160, 1920x1080, 1280x720, 720x480，360x240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18)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辅码流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分辨率：1920x1080, 1280x720, 720x480，360x240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19)视频码率：128Kbps ~ 16384Kbps。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363630" w:rsidP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希沃</w:t>
            </w: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高清摄像机管理软件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1) 摄像机管理软件采用B/S架构，支持通用浏览器直接访问进行管理。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2) 支持网络参数设置与修改，支持一键恢复默认参数。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3) 支持曝光模式设置功能，包括自动、手动。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4) 支持抗闪烁频率、动态范围、光圈、快门参数设置。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5) 支持自动白平衡设置功能，红、蓝增益可调范围0~200。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6) 支持噪声抑制设置功能，支持2D、3D降噪。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7) 支持摄像机图像质量调节功能，包括亮度、对比度、色调、饱和度。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8) 支持摄像机控制功能，包括云台控制、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预置位设置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与调用、焦距调节等件。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363630" w:rsidP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希沃</w:t>
            </w: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全向麦克风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1)单体：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背极式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驻极体。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2)指向性：全指向性。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3)拾音半径：6米。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4)输入电压：DC 12V。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5)输入电流：0.5A±20%。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6)功耗：≤5W。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7)频率响应：40Hz-24KHz。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8)灵敏度：-34dB ± 3dB (0dB = 1V / Pa at 1KHz)。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9)输出阻抗：100Ω ± 10% (at 1kHz)。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10)等效噪声级：≤13dB A (IEC 581-5)。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11)最大声压级：110dB (THD ≤ 1.0％ at 1kHz)。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12)支持级联，单组最大级联级数：4。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13)上行数字口和下行数字口均采用DC12V供电。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14）支持AEC（回声抑制）、AGC（自动增益）、ANS（噪音消除）。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只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采访话筒（指向性）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1) 单体：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背极式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驻极体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2) 指向性：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超心型</w:t>
            </w:r>
            <w:proofErr w:type="gramEnd"/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3) 频率响应：40Hz—16kHz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4) 低频衰减：内置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5) 灵敏度：-29dB±3dB（1dB=1V/Pa at 1kHz）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6) 输出抗阻：500Ω±20%（at 1kHz）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7) 最大声压级：130dB（T.H.D≤1% at 1kHz）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8) 信噪比：70dB（1KHz at 1Pa）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9) 动态范围：106dB（1kHz at Max SPL）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10) 使用电源：48V 幻象电源（48V DC），2mA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363630" w:rsidP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希沃</w:t>
            </w: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云资源管理平台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1）★系统采用模块化的架构设计B/S架构，通过浏览器就可实现直播、点播等功能。实现全网录播系统视频资源的生产管理、存储管理、使用管理等资源管理模式。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2）、提供用户自主注册功能，教师填写简单的账户、密码等个人信息即可快速完成注册。注册完毕后由管理人员对申请人进行信息核对并开放对应功能。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3）、教师可以通过自主账号登录资源平台，对各个学科视频进行点播观看、在线学习。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4)、★安全管理，后台可统一配置录播设备的登录密码，方便管理。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5)、支持录播设备的统一管理，提供便利的远程监管功能，手机、Pad、电脑等设备连接公网后即可对各录播设备的状态进行实时监控、远程关机、重启等操作。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6)、支持多级用户管理功能，用户数据支持新建、删除、修改等。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7)、资源管理：教师可对自己的视频进行修改、删除和提交操作。教师可点击播放视频资源，支持暂停、播放、停止和音量控制；可查看和修改视频资源的属性，包括资源的标题、授课老师、学科、学段和班级等。同时可通过关键词搜索到相关视频文件，快速找到目标资源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8)、支持内/外网直播，直播界面可直观查询到目前所有已开课的直播课堂，包括录播教室名称、直播课程或内容、直播时间等。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9)、直播分享：用户可一键生成直播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二维码或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链接，并进行分享，其他用户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通过扫码或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打开链接的方式，可免登录直接观看直播视频。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10)、支持直播集群技术，以支持系统的横向拓展，随系统应用规模的拓展逐渐增加转发服务器以支持更大规模直播。平台支持不少于200点以上高清直播功能。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11)、★课堂的直播、点播支持白板课件与课堂视频的联动功能：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（1）与授课老师的白板课件进行同步翻页预览；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（2）根据个人听课情况，也可对白板课件进行个性化的非同步翻页预览，与自己的学习进度保持一致；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（3）在听课的同时，可在白板课件上直接进行书写、擦除，方便听课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端用户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进行即时的板书记录。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12)、平台资源支持本地下载，同时支持视频断点续传功能，在重新连接网络后无需重复下载。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13)、视频存储可外挂网络存储，支持DAS、NAS、SAN等方式存储。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14)、★量表评分：用户可通过直播及点播观看视频，通过系统自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带提供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的多维度量表进行在线打分评价，评价内容可同步到点播视频。也可根据实际的教学评估要求，自定义设置评估项目。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15)、支持以班级为单位的在线导播控制，包括导播模式切换、特效切换、布局控制、字幕添加、音量调节等。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16)、支持以班级为单位的在线巡课，也可进行分组巡课。同时支持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自动巡课功能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，可轮流播放全校所有开机设备的导播画面，便于用户随时查看全校班级上课情况。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17)、管理平台支持课程表管理，支持每个班级拥有自己的课表。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18)、★直播数据折线图：折线图显示直播中各个时间点的观众评论数、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点赞数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、在线人数，并与活动视频的时间戳对应；点击折线图的数据点可跳转至对应的视频进度，帮助老师快速定位视频精彩内容。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19)、支持课表批量导入功能，可按照班级维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度显示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课表信息。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20）、平台系统支持远程维护升级。</w:t>
            </w:r>
          </w:p>
          <w:p w:rsidR="00B657E4" w:rsidRDefault="00B657E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21）、★提供投标录播系统云资源管理平台信息系统安全等级保护备案证明（三级）复印件并加盖厂家公章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363630" w:rsidP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希沃</w:t>
            </w:r>
          </w:p>
        </w:tc>
      </w:tr>
      <w:tr w:rsidR="00B657E4" w:rsidTr="00B657E4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系统集成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7E4" w:rsidRDefault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E4" w:rsidRDefault="00B657E4" w:rsidP="00B65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96967" w:rsidRDefault="00256055">
      <w:pPr>
        <w:spacing w:line="360" w:lineRule="auto"/>
        <w:ind w:firstLineChars="100" w:firstLine="21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2、其他要求</w:t>
      </w:r>
    </w:p>
    <w:p w:rsidR="00A96967" w:rsidRPr="00F62E5D" w:rsidRDefault="00256055" w:rsidP="00F62E5D">
      <w:pPr>
        <w:snapToGrid w:val="0"/>
        <w:spacing w:line="360" w:lineRule="auto"/>
        <w:ind w:firstLineChars="270" w:firstLine="567"/>
        <w:jc w:val="left"/>
        <w:rPr>
          <w:rFonts w:ascii="宋体" w:hAnsi="宋体" w:cs="宋体"/>
          <w:color w:val="000000"/>
          <w:kern w:val="0"/>
          <w:szCs w:val="21"/>
        </w:rPr>
      </w:pPr>
      <w:r w:rsidRPr="00F62E5D">
        <w:rPr>
          <w:rFonts w:ascii="宋体" w:eastAsia="宋体" w:hAnsi="宋体" w:cs="宋体" w:hint="eastAsia"/>
          <w:szCs w:val="21"/>
        </w:rPr>
        <w:t>1）标</w:t>
      </w:r>
      <w:r w:rsidRPr="00F62E5D">
        <w:rPr>
          <w:rFonts w:ascii="宋体" w:hAnsi="宋体" w:cs="宋体" w:hint="eastAsia"/>
          <w:color w:val="000000"/>
          <w:kern w:val="0"/>
          <w:szCs w:val="21"/>
        </w:rPr>
        <w:t>★号参数为重要参数，投标人必须满足，如不能满足参数以及不能提供相应的证书报告则视为无效投标。</w:t>
      </w:r>
    </w:p>
    <w:p w:rsidR="00F62E5D" w:rsidRPr="00F62E5D" w:rsidRDefault="00F62E5D" w:rsidP="00F62E5D">
      <w:pPr>
        <w:snapToGrid w:val="0"/>
        <w:spacing w:line="360" w:lineRule="auto"/>
        <w:ind w:firstLineChars="270" w:firstLine="567"/>
        <w:jc w:val="left"/>
        <w:rPr>
          <w:rFonts w:ascii="宋体" w:eastAsia="宋体" w:hAnsi="宋体" w:cs="宋体"/>
          <w:szCs w:val="21"/>
        </w:rPr>
      </w:pPr>
      <w:r w:rsidRPr="00F62E5D">
        <w:rPr>
          <w:rFonts w:ascii="宋体" w:hAnsi="宋体" w:cs="宋体" w:hint="eastAsia"/>
          <w:color w:val="000000"/>
          <w:kern w:val="0"/>
          <w:szCs w:val="21"/>
        </w:rPr>
        <w:t>2）供应商自行勘察现场</w:t>
      </w:r>
      <w:r w:rsidR="00B657E4">
        <w:rPr>
          <w:rFonts w:ascii="宋体" w:hAnsi="宋体" w:cs="宋体" w:hint="eastAsia"/>
          <w:color w:val="000000"/>
          <w:kern w:val="0"/>
          <w:szCs w:val="21"/>
        </w:rPr>
        <w:t>（勘察时间23号下午2点-3点）</w:t>
      </w:r>
      <w:r w:rsidRPr="00F62E5D">
        <w:rPr>
          <w:rFonts w:ascii="宋体" w:hAnsi="宋体" w:cs="宋体" w:hint="eastAsia"/>
          <w:color w:val="000000"/>
          <w:kern w:val="0"/>
          <w:szCs w:val="21"/>
        </w:rPr>
        <w:t>，投标时需要对整体录播</w:t>
      </w:r>
      <w:proofErr w:type="gramStart"/>
      <w:r w:rsidRPr="00F62E5D">
        <w:rPr>
          <w:rFonts w:ascii="宋体" w:hAnsi="宋体" w:cs="宋体" w:hint="eastAsia"/>
          <w:color w:val="000000"/>
          <w:kern w:val="0"/>
          <w:szCs w:val="21"/>
        </w:rPr>
        <w:t>室做出</w:t>
      </w:r>
      <w:proofErr w:type="gramEnd"/>
      <w:r w:rsidRPr="00F62E5D">
        <w:rPr>
          <w:rFonts w:ascii="宋体" w:hAnsi="宋体" w:cs="宋体" w:hint="eastAsia"/>
          <w:color w:val="000000"/>
          <w:kern w:val="0"/>
          <w:szCs w:val="21"/>
        </w:rPr>
        <w:t>设计方案（含装修以及灯光布置图）</w:t>
      </w:r>
    </w:p>
    <w:p w:rsidR="00A96967" w:rsidRPr="00F62E5D" w:rsidRDefault="00F62E5D" w:rsidP="00F62E5D">
      <w:pPr>
        <w:snapToGrid w:val="0"/>
        <w:spacing w:line="360" w:lineRule="auto"/>
        <w:ind w:firstLineChars="270" w:firstLine="567"/>
        <w:jc w:val="left"/>
        <w:rPr>
          <w:rFonts w:ascii="宋体" w:eastAsia="宋体" w:hAnsi="宋体" w:cs="宋体"/>
          <w:szCs w:val="21"/>
        </w:rPr>
      </w:pPr>
      <w:r w:rsidRPr="00F62E5D">
        <w:rPr>
          <w:rFonts w:ascii="宋体" w:eastAsia="宋体" w:hAnsi="宋体" w:cs="宋体" w:hint="eastAsia"/>
          <w:szCs w:val="21"/>
        </w:rPr>
        <w:t>3</w:t>
      </w:r>
      <w:r w:rsidR="00256055" w:rsidRPr="00F62E5D">
        <w:rPr>
          <w:rFonts w:ascii="宋体" w:eastAsia="宋体" w:hAnsi="宋体" w:cs="宋体" w:hint="eastAsia"/>
          <w:szCs w:val="21"/>
        </w:rPr>
        <w:t>）供应商报价应包括劳务、制作、运输、仓储、管理、保险、利润、税金、政策性</w:t>
      </w:r>
      <w:r w:rsidR="00256055" w:rsidRPr="00F62E5D">
        <w:rPr>
          <w:rFonts w:ascii="宋体" w:eastAsia="宋体" w:hAnsi="宋体" w:cs="宋体" w:hint="eastAsia"/>
          <w:szCs w:val="21"/>
        </w:rPr>
        <w:lastRenderedPageBreak/>
        <w:t>文件规定及合同包含的所有风险、责任等各项应有费用。</w:t>
      </w:r>
    </w:p>
    <w:p w:rsidR="00F62E5D" w:rsidRDefault="00F62E5D" w:rsidP="00F62E5D">
      <w:pPr>
        <w:spacing w:line="360" w:lineRule="auto"/>
        <w:ind w:firstLineChars="270" w:firstLine="567"/>
        <w:jc w:val="left"/>
        <w:rPr>
          <w:rFonts w:ascii="宋体" w:eastAsia="宋体" w:hAnsi="宋体" w:cs="宋体"/>
          <w:szCs w:val="21"/>
        </w:rPr>
      </w:pPr>
      <w:r w:rsidRPr="00F62E5D">
        <w:rPr>
          <w:rFonts w:ascii="宋体" w:eastAsia="宋体" w:hAnsi="宋体" w:cs="宋体" w:hint="eastAsia"/>
          <w:szCs w:val="21"/>
        </w:rPr>
        <w:t>4）</w:t>
      </w:r>
      <w:r w:rsidR="00256055" w:rsidRPr="00F62E5D">
        <w:rPr>
          <w:rFonts w:ascii="宋体" w:eastAsia="宋体" w:hAnsi="宋体" w:cs="宋体" w:hint="eastAsia"/>
          <w:szCs w:val="21"/>
        </w:rPr>
        <w:t>交货时间：合同签订生效之日起15天内交货。如不能按时完成，视为虚假应标，采购人有权解除合同。</w:t>
      </w:r>
    </w:p>
    <w:p w:rsidR="00F62E5D" w:rsidRDefault="00F62E5D" w:rsidP="00F62E5D">
      <w:pPr>
        <w:spacing w:line="360" w:lineRule="auto"/>
        <w:ind w:firstLineChars="270" w:firstLine="567"/>
        <w:jc w:val="left"/>
        <w:rPr>
          <w:rFonts w:ascii="宋体" w:eastAsia="宋体" w:hAnsi="宋体" w:cs="宋体"/>
          <w:szCs w:val="21"/>
        </w:rPr>
      </w:pPr>
      <w:r w:rsidRPr="00F62E5D">
        <w:rPr>
          <w:rFonts w:ascii="宋体" w:eastAsia="宋体" w:hAnsi="宋体" w:cs="宋体" w:hint="eastAsia"/>
          <w:szCs w:val="21"/>
        </w:rPr>
        <w:t>5）</w:t>
      </w:r>
      <w:r>
        <w:rPr>
          <w:rFonts w:ascii="宋体" w:eastAsia="宋体" w:hAnsi="宋体" w:cs="宋体" w:hint="eastAsia"/>
          <w:szCs w:val="21"/>
        </w:rPr>
        <w:t>交货地点：按采购单位的实际需要送至指定地点</w:t>
      </w:r>
    </w:p>
    <w:p w:rsidR="00A96967" w:rsidRPr="00F62E5D" w:rsidRDefault="00F62E5D" w:rsidP="00F62E5D">
      <w:pPr>
        <w:spacing w:line="360" w:lineRule="auto"/>
        <w:ind w:firstLineChars="270" w:firstLine="567"/>
        <w:jc w:val="left"/>
        <w:rPr>
          <w:rFonts w:ascii="宋体" w:eastAsia="宋体" w:hAnsi="宋体" w:cs="宋体"/>
          <w:szCs w:val="21"/>
        </w:rPr>
      </w:pPr>
      <w:r w:rsidRPr="00F62E5D">
        <w:rPr>
          <w:rFonts w:ascii="宋体" w:eastAsia="宋体" w:hAnsi="宋体" w:cs="宋体" w:hint="eastAsia"/>
          <w:szCs w:val="21"/>
        </w:rPr>
        <w:t>6）</w:t>
      </w:r>
      <w:r w:rsidR="00256055" w:rsidRPr="00F62E5D">
        <w:rPr>
          <w:rFonts w:ascii="宋体" w:eastAsia="宋体" w:hAnsi="宋体" w:cs="宋体" w:hint="eastAsia"/>
          <w:szCs w:val="21"/>
        </w:rPr>
        <w:t>、成交项目不得转包、发现转包或变相转包，取消成交资格。</w:t>
      </w:r>
    </w:p>
    <w:p w:rsidR="00A96967" w:rsidRPr="00F62E5D" w:rsidRDefault="00F62E5D" w:rsidP="00F62E5D">
      <w:pPr>
        <w:widowControl/>
        <w:shd w:val="clear" w:color="auto" w:fill="FFFFFF"/>
        <w:spacing w:line="360" w:lineRule="auto"/>
        <w:ind w:firstLineChars="270" w:firstLine="567"/>
        <w:jc w:val="left"/>
        <w:rPr>
          <w:rFonts w:ascii="宋体" w:eastAsia="宋体" w:hAnsi="宋体" w:cs="宋体"/>
          <w:szCs w:val="21"/>
        </w:rPr>
      </w:pPr>
      <w:r w:rsidRPr="00F62E5D">
        <w:rPr>
          <w:rFonts w:ascii="宋体" w:eastAsia="宋体" w:hAnsi="宋体" w:cs="宋体" w:hint="eastAsia"/>
          <w:szCs w:val="21"/>
        </w:rPr>
        <w:t>7）</w:t>
      </w:r>
      <w:r w:rsidR="00256055" w:rsidRPr="00F62E5D">
        <w:rPr>
          <w:rFonts w:ascii="宋体" w:eastAsia="宋体" w:hAnsi="宋体" w:cs="宋体" w:hint="eastAsia"/>
          <w:szCs w:val="21"/>
        </w:rPr>
        <w:t>采购人对所供货物进行最终验收，如检测不合格，采购人有权解除合同。</w:t>
      </w:r>
    </w:p>
    <w:p w:rsidR="00A96967" w:rsidRDefault="00A96967"/>
    <w:sectPr w:rsidR="00A9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E7" w:rsidRDefault="00275EE7" w:rsidP="00F62E5D">
      <w:r>
        <w:separator/>
      </w:r>
    </w:p>
  </w:endnote>
  <w:endnote w:type="continuationSeparator" w:id="0">
    <w:p w:rsidR="00275EE7" w:rsidRDefault="00275EE7" w:rsidP="00F6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儷宋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E7" w:rsidRDefault="00275EE7" w:rsidP="00F62E5D">
      <w:r>
        <w:separator/>
      </w:r>
    </w:p>
  </w:footnote>
  <w:footnote w:type="continuationSeparator" w:id="0">
    <w:p w:rsidR="00275EE7" w:rsidRDefault="00275EE7" w:rsidP="00F6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44F"/>
    <w:multiLevelType w:val="multilevel"/>
    <w:tmpl w:val="1159444F"/>
    <w:lvl w:ilvl="0">
      <w:start w:val="5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3BB8"/>
    <w:rsid w:val="00256055"/>
    <w:rsid w:val="00275EE7"/>
    <w:rsid w:val="00363630"/>
    <w:rsid w:val="00A96967"/>
    <w:rsid w:val="00B657E4"/>
    <w:rsid w:val="00DC33B3"/>
    <w:rsid w:val="00F25A09"/>
    <w:rsid w:val="00F62E5D"/>
    <w:rsid w:val="1E8A3BB8"/>
    <w:rsid w:val="55D7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F6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2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6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2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F6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2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6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2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</cp:lastModifiedBy>
  <cp:revision>5</cp:revision>
  <dcterms:created xsi:type="dcterms:W3CDTF">2020-12-21T10:43:00Z</dcterms:created>
  <dcterms:modified xsi:type="dcterms:W3CDTF">2020-12-22T01:32:00Z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